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FA58D" w14:textId="141E56F6" w:rsidR="001B3003" w:rsidRPr="00CE2F2B" w:rsidRDefault="001B3003" w:rsidP="00835F86">
      <w:pPr>
        <w:rPr>
          <w:b/>
          <w:bCs/>
          <w:color w:val="0070C0"/>
        </w:rPr>
      </w:pPr>
      <w:r w:rsidRPr="00CE2F2B">
        <w:rPr>
          <w:b/>
          <w:bCs/>
          <w:color w:val="0070C0"/>
        </w:rPr>
        <w:t>Ausbildung zu</w:t>
      </w:r>
      <w:r w:rsidR="00D76449" w:rsidRPr="00CE2F2B">
        <w:rPr>
          <w:b/>
          <w:bCs/>
          <w:color w:val="0070C0"/>
        </w:rPr>
        <w:t>r</w:t>
      </w:r>
      <w:r w:rsidRPr="00CE2F2B">
        <w:rPr>
          <w:b/>
          <w:bCs/>
          <w:color w:val="0070C0"/>
        </w:rPr>
        <w:t xml:space="preserve"> Ehrenamtlichen Hospizbegleiter</w:t>
      </w:r>
      <w:r w:rsidR="00D76449" w:rsidRPr="00CE2F2B">
        <w:rPr>
          <w:b/>
          <w:bCs/>
          <w:color w:val="0070C0"/>
        </w:rPr>
        <w:t>in/zum Ehrenamtlichen Hospizbegleiter</w:t>
      </w:r>
    </w:p>
    <w:p w14:paraId="0D0F0458" w14:textId="1C045226" w:rsidR="001B3003" w:rsidRPr="00CE2F2B" w:rsidRDefault="001B3003">
      <w:pPr>
        <w:rPr>
          <w:b/>
          <w:bCs/>
          <w:color w:val="0070C0"/>
        </w:rPr>
      </w:pPr>
    </w:p>
    <w:p w14:paraId="6CD03A11" w14:textId="0B509C35" w:rsidR="00837719" w:rsidRPr="00835F86" w:rsidRDefault="00837719"/>
    <w:p w14:paraId="2E8564D0" w14:textId="4AD27040" w:rsidR="00837719" w:rsidRPr="00CE2F2B" w:rsidRDefault="00837719">
      <w:pPr>
        <w:rPr>
          <w:b/>
          <w:bCs/>
          <w:i/>
          <w:iCs/>
        </w:rPr>
      </w:pPr>
      <w:r w:rsidRPr="00CE2F2B">
        <w:rPr>
          <w:b/>
          <w:bCs/>
          <w:i/>
          <w:iCs/>
        </w:rPr>
        <w:t xml:space="preserve">Jeder Mensch hat das Anrecht darauf, bis zu seinem letzten Atemzug ein würdiges Leben zu führen. Das ist ein essenzieller </w:t>
      </w:r>
      <w:r w:rsidR="00A52B1E" w:rsidRPr="00CE2F2B">
        <w:rPr>
          <w:b/>
          <w:bCs/>
          <w:i/>
          <w:iCs/>
        </w:rPr>
        <w:t xml:space="preserve">Gedanke der </w:t>
      </w:r>
      <w:proofErr w:type="spellStart"/>
      <w:r w:rsidR="00A52B1E" w:rsidRPr="00CE2F2B">
        <w:rPr>
          <w:b/>
          <w:bCs/>
          <w:i/>
          <w:iCs/>
        </w:rPr>
        <w:t>hospizlichen</w:t>
      </w:r>
      <w:proofErr w:type="spellEnd"/>
      <w:r w:rsidR="00A52B1E" w:rsidRPr="00CE2F2B">
        <w:rPr>
          <w:b/>
          <w:bCs/>
          <w:i/>
          <w:iCs/>
        </w:rPr>
        <w:t xml:space="preserve"> Begleitung sterbender und schwerkranker Menschen sowie ihrer An- und Zugehörigen.</w:t>
      </w:r>
    </w:p>
    <w:p w14:paraId="06291567" w14:textId="77777777" w:rsidR="00A52B1E" w:rsidRPr="00CE2F2B" w:rsidRDefault="00A52B1E">
      <w:pPr>
        <w:rPr>
          <w:i/>
          <w:iCs/>
        </w:rPr>
      </w:pPr>
    </w:p>
    <w:p w14:paraId="705D6AAD" w14:textId="7BD4F23A" w:rsidR="00A52B1E" w:rsidRPr="00835F86" w:rsidRDefault="00316D2E" w:rsidP="00835F86">
      <w:r>
        <w:t>Wenn S</w:t>
      </w:r>
      <w:bookmarkStart w:id="0" w:name="_GoBack"/>
      <w:bookmarkEnd w:id="0"/>
      <w:r w:rsidR="00A52B1E" w:rsidRPr="00835F86">
        <w:t>ie bereit sind, einen Teil Ihrer freien Zeit den Menschen zu schenken, die am Ende ihres Lebensweges stehen und wenn Sie sich vorstellen können Menschen zu begleiten, die sich ein einer außergewöhnlichen schwierigen Lebenssituation befinden, werden Sie erkennen, dass dies stets auch eine persönliche Weiterentwicklung bedeutet.</w:t>
      </w:r>
    </w:p>
    <w:p w14:paraId="555624D6" w14:textId="33E92BBD" w:rsidR="00A52B1E" w:rsidRPr="00835F86" w:rsidRDefault="00A52B1E">
      <w:r w:rsidRPr="00835F86">
        <w:t>Individuelle Erlebnisse und Erinnerungen prägen unser Leben, berühren uns und machen Mut derartige Erfahrungen mit andern zu teilen. Diese einzigartigen Berührungspunkte ermöglichen eine lebendige und ganzheitliche Hospizarbeit.</w:t>
      </w:r>
    </w:p>
    <w:p w14:paraId="3DA9D99C" w14:textId="77777777" w:rsidR="007D1B72" w:rsidRPr="00835F86" w:rsidRDefault="007D1B72">
      <w:r w:rsidRPr="00835F86">
        <w:t>Damit Sie diesen wichtigen und wertvollen Dienst gemeinsam mit anderen ehrenamtlichen Hospizbegleiter</w:t>
      </w:r>
      <w:r w:rsidR="00D76449" w:rsidRPr="00835F86">
        <w:t>innen und Hospizbegleitern</w:t>
      </w:r>
      <w:r w:rsidRPr="00835F86">
        <w:t xml:space="preserve"> ausüben können, ist ein Vorbereitungskurs notwendig. </w:t>
      </w:r>
    </w:p>
    <w:p w14:paraId="380E0B51" w14:textId="2D61FFDA" w:rsidR="00D76449" w:rsidRPr="00835F86" w:rsidRDefault="007D1B72">
      <w:r w:rsidRPr="00835F86">
        <w:t xml:space="preserve">Mit dem Qualifizierungskurs möchten wir Sie gern auf die Aufgaben </w:t>
      </w:r>
      <w:r w:rsidR="00DD2F7E" w:rsidRPr="00835F86">
        <w:t xml:space="preserve">in diesem besonderen Ehrenamt </w:t>
      </w:r>
      <w:r w:rsidRPr="00835F86">
        <w:t>vorbereiten</w:t>
      </w:r>
      <w:r w:rsidR="00DD2F7E" w:rsidRPr="00835F86">
        <w:t>. Dazu gehört auch die Auseinandersetzung mit den Themen: Sterben, Tod und Trauer</w:t>
      </w:r>
      <w:r w:rsidR="00FF7B96" w:rsidRPr="00835F86">
        <w:t xml:space="preserve"> aber auch der Umgang mit den eigenen Grenzen zum Schutz von Selbstüberlastung (</w:t>
      </w:r>
      <w:proofErr w:type="spellStart"/>
      <w:r w:rsidR="00FF7B96" w:rsidRPr="00835F86">
        <w:t>Self</w:t>
      </w:r>
      <w:proofErr w:type="spellEnd"/>
      <w:r w:rsidR="00FF7B96" w:rsidRPr="00835F86">
        <w:t xml:space="preserve"> Care).</w:t>
      </w:r>
    </w:p>
    <w:p w14:paraId="0DD4ED82" w14:textId="32D55E09" w:rsidR="007D1B72" w:rsidRPr="00835F86" w:rsidRDefault="00DD2F7E">
      <w:r w:rsidRPr="00835F86">
        <w:t xml:space="preserve">Der Kurs beginnt am </w:t>
      </w:r>
      <w:r w:rsidRPr="00CE2F2B">
        <w:rPr>
          <w:b/>
          <w:bCs/>
        </w:rPr>
        <w:t>2</w:t>
      </w:r>
      <w:r w:rsidR="00FF7B96" w:rsidRPr="00CE2F2B">
        <w:rPr>
          <w:b/>
          <w:bCs/>
        </w:rPr>
        <w:t>3. Februar 2024</w:t>
      </w:r>
      <w:r w:rsidR="00FF7B96" w:rsidRPr="00835F86">
        <w:t xml:space="preserve">, </w:t>
      </w:r>
      <w:r w:rsidRPr="00835F86">
        <w:t>umfasst ca. 120 Unterrichtseinheiten</w:t>
      </w:r>
      <w:r w:rsidR="00D76449" w:rsidRPr="00835F86">
        <w:t xml:space="preserve"> und endet </w:t>
      </w:r>
      <w:r w:rsidRPr="00835F86">
        <w:t xml:space="preserve">im </w:t>
      </w:r>
      <w:r w:rsidR="00FF7B96" w:rsidRPr="00835F86">
        <w:t>November</w:t>
      </w:r>
      <w:r w:rsidRPr="00835F86">
        <w:t xml:space="preserve"> 2024.</w:t>
      </w:r>
    </w:p>
    <w:p w14:paraId="3CA847DA" w14:textId="4F44227B" w:rsidR="00DD2F7E" w:rsidRPr="00835F86" w:rsidRDefault="00DD2F7E">
      <w:r w:rsidRPr="00835F86">
        <w:t xml:space="preserve">Veranstaltungsort ist </w:t>
      </w:r>
      <w:r w:rsidR="00462C65">
        <w:t>das Mehrgenerationenhaus in Grafenwöhr.</w:t>
      </w:r>
    </w:p>
    <w:p w14:paraId="12BD90FD" w14:textId="4D921F86" w:rsidR="00D76449" w:rsidRPr="00835F86" w:rsidRDefault="00DD2F7E" w:rsidP="00414454">
      <w:r w:rsidRPr="00835F86">
        <w:t xml:space="preserve">Die Kursgebühr beträgt </w:t>
      </w:r>
      <w:r w:rsidR="00D76449" w:rsidRPr="00835F86">
        <w:t>120 Euro. Darin enthalten sind alle Kursmaterialien sowie Verpflegung.</w:t>
      </w:r>
    </w:p>
    <w:p w14:paraId="79D0417A" w14:textId="77777777" w:rsidR="00414454" w:rsidRPr="00835F86" w:rsidRDefault="00414454" w:rsidP="00414454"/>
    <w:p w14:paraId="1851F364" w14:textId="5B402E45" w:rsidR="00414454" w:rsidRPr="00835F86" w:rsidRDefault="00414454" w:rsidP="00414454">
      <w:r w:rsidRPr="00835F86">
        <w:rPr>
          <w:rFonts w:eastAsia="Times New Roman" w:cs="Arial"/>
          <w:b/>
          <w:bCs/>
          <w:bdr w:val="none" w:sz="0" w:space="0" w:color="auto" w:frame="1"/>
          <w:lang w:eastAsia="de-DE"/>
        </w:rPr>
        <w:t xml:space="preserve"> Themen:</w:t>
      </w:r>
    </w:p>
    <w:p w14:paraId="1AF30C76" w14:textId="77777777" w:rsidR="00414454" w:rsidRPr="00835F86" w:rsidRDefault="00414454" w:rsidP="00414454">
      <w:pPr>
        <w:numPr>
          <w:ilvl w:val="0"/>
          <w:numId w:val="1"/>
        </w:numPr>
        <w:ind w:left="426" w:hanging="284"/>
        <w:rPr>
          <w:rFonts w:eastAsia="Times New Roman" w:cs="Arial"/>
          <w:color w:val="1A171B"/>
          <w:lang w:eastAsia="de-DE"/>
        </w:rPr>
      </w:pPr>
      <w:r w:rsidRPr="00835F86">
        <w:rPr>
          <w:rFonts w:eastAsia="Times New Roman" w:cs="Arial"/>
          <w:color w:val="1A171B"/>
          <w:lang w:eastAsia="de-DE"/>
        </w:rPr>
        <w:t>Einführung in die Themen Sterben, Sterbende begleiten und Trauer</w:t>
      </w:r>
    </w:p>
    <w:p w14:paraId="7931C921" w14:textId="77777777" w:rsidR="00414454" w:rsidRPr="00835F86" w:rsidRDefault="00414454" w:rsidP="00414454">
      <w:pPr>
        <w:numPr>
          <w:ilvl w:val="0"/>
          <w:numId w:val="1"/>
        </w:numPr>
        <w:ind w:left="426" w:hanging="284"/>
        <w:rPr>
          <w:rFonts w:eastAsia="Times New Roman" w:cs="Arial"/>
          <w:color w:val="1A171B"/>
          <w:lang w:eastAsia="de-DE"/>
        </w:rPr>
      </w:pPr>
      <w:r w:rsidRPr="00835F86">
        <w:rPr>
          <w:rFonts w:eastAsia="Times New Roman" w:cs="Arial"/>
          <w:color w:val="1A171B"/>
          <w:lang w:eastAsia="de-DE"/>
        </w:rPr>
        <w:t>Geschichte und Grundgedanken der Hospiz- und Palliativarbeit</w:t>
      </w:r>
    </w:p>
    <w:p w14:paraId="05FDF506" w14:textId="77777777" w:rsidR="00414454" w:rsidRPr="00835F86" w:rsidRDefault="00414454" w:rsidP="00414454">
      <w:pPr>
        <w:numPr>
          <w:ilvl w:val="0"/>
          <w:numId w:val="1"/>
        </w:numPr>
        <w:ind w:left="426" w:hanging="284"/>
        <w:rPr>
          <w:rFonts w:eastAsia="Times New Roman" w:cs="Arial"/>
          <w:color w:val="1A171B"/>
          <w:lang w:eastAsia="de-DE"/>
        </w:rPr>
      </w:pPr>
      <w:r w:rsidRPr="00835F86">
        <w:rPr>
          <w:rFonts w:eastAsia="Times New Roman" w:cs="Arial"/>
          <w:color w:val="1A171B"/>
          <w:lang w:eastAsia="de-DE"/>
        </w:rPr>
        <w:t>Umgang mit der eigenen Biografie</w:t>
      </w:r>
    </w:p>
    <w:p w14:paraId="7AAD885F" w14:textId="77777777" w:rsidR="00414454" w:rsidRPr="00835F86" w:rsidRDefault="00414454" w:rsidP="00414454">
      <w:pPr>
        <w:numPr>
          <w:ilvl w:val="0"/>
          <w:numId w:val="1"/>
        </w:numPr>
        <w:ind w:left="426" w:hanging="284"/>
        <w:rPr>
          <w:rFonts w:eastAsia="Times New Roman" w:cs="Arial"/>
          <w:color w:val="1A171B"/>
          <w:lang w:eastAsia="de-DE"/>
        </w:rPr>
      </w:pPr>
      <w:r w:rsidRPr="00835F86">
        <w:rPr>
          <w:rFonts w:eastAsia="Times New Roman" w:cs="Arial"/>
          <w:color w:val="1A171B"/>
          <w:lang w:eastAsia="de-DE"/>
        </w:rPr>
        <w:t>Konflikte</w:t>
      </w:r>
    </w:p>
    <w:p w14:paraId="6E559042" w14:textId="77777777" w:rsidR="00414454" w:rsidRPr="00835F86" w:rsidRDefault="00414454" w:rsidP="00414454">
      <w:pPr>
        <w:numPr>
          <w:ilvl w:val="0"/>
          <w:numId w:val="1"/>
        </w:numPr>
        <w:ind w:left="426" w:hanging="284"/>
        <w:rPr>
          <w:rFonts w:eastAsia="Times New Roman" w:cs="Arial"/>
          <w:color w:val="1A171B"/>
          <w:lang w:eastAsia="de-DE"/>
        </w:rPr>
      </w:pPr>
      <w:r w:rsidRPr="00835F86">
        <w:rPr>
          <w:rFonts w:eastAsia="Times New Roman" w:cs="Arial"/>
          <w:color w:val="1A171B"/>
          <w:lang w:eastAsia="de-DE"/>
        </w:rPr>
        <w:t>Sterbeprozess und Sterbebegleitung</w:t>
      </w:r>
    </w:p>
    <w:p w14:paraId="638C159B" w14:textId="77777777" w:rsidR="00414454" w:rsidRPr="00835F86" w:rsidRDefault="00414454" w:rsidP="00414454">
      <w:pPr>
        <w:numPr>
          <w:ilvl w:val="0"/>
          <w:numId w:val="1"/>
        </w:numPr>
        <w:ind w:left="426" w:hanging="284"/>
        <w:rPr>
          <w:rFonts w:eastAsia="Times New Roman" w:cs="Arial"/>
          <w:color w:val="1A171B"/>
          <w:lang w:eastAsia="de-DE"/>
        </w:rPr>
      </w:pPr>
      <w:r w:rsidRPr="00835F86">
        <w:rPr>
          <w:rFonts w:eastAsia="Times New Roman" w:cs="Arial"/>
          <w:color w:val="1A171B"/>
          <w:lang w:eastAsia="de-DE"/>
        </w:rPr>
        <w:t>Rituale in der Sterbebegleitung</w:t>
      </w:r>
    </w:p>
    <w:p w14:paraId="1025CF3A" w14:textId="77777777" w:rsidR="00414454" w:rsidRPr="00835F86" w:rsidRDefault="00414454" w:rsidP="00414454">
      <w:pPr>
        <w:numPr>
          <w:ilvl w:val="0"/>
          <w:numId w:val="1"/>
        </w:numPr>
        <w:ind w:left="426" w:hanging="284"/>
        <w:rPr>
          <w:rFonts w:eastAsia="Times New Roman" w:cs="Arial"/>
          <w:color w:val="1A171B"/>
          <w:lang w:eastAsia="de-DE"/>
        </w:rPr>
      </w:pPr>
      <w:r w:rsidRPr="00835F86">
        <w:rPr>
          <w:rFonts w:eastAsia="Times New Roman" w:cs="Arial"/>
          <w:color w:val="1A171B"/>
          <w:lang w:eastAsia="de-DE"/>
        </w:rPr>
        <w:t>Angehörige</w:t>
      </w:r>
    </w:p>
    <w:p w14:paraId="158B9779" w14:textId="77777777" w:rsidR="00414454" w:rsidRPr="00835F86" w:rsidRDefault="00414454" w:rsidP="00414454">
      <w:pPr>
        <w:numPr>
          <w:ilvl w:val="0"/>
          <w:numId w:val="1"/>
        </w:numPr>
        <w:ind w:left="426" w:hanging="284"/>
        <w:rPr>
          <w:rFonts w:eastAsia="Times New Roman" w:cs="Arial"/>
          <w:color w:val="1A171B"/>
          <w:lang w:eastAsia="de-DE"/>
        </w:rPr>
      </w:pPr>
      <w:r w:rsidRPr="00835F86">
        <w:rPr>
          <w:rFonts w:eastAsia="Times New Roman" w:cs="Arial"/>
          <w:color w:val="1A171B"/>
          <w:lang w:eastAsia="de-DE"/>
        </w:rPr>
        <w:t>Abschied nehmen und Trauern</w:t>
      </w:r>
    </w:p>
    <w:p w14:paraId="273EC7AA" w14:textId="77777777" w:rsidR="00414454" w:rsidRPr="00835F86" w:rsidRDefault="00414454" w:rsidP="00414454">
      <w:pPr>
        <w:numPr>
          <w:ilvl w:val="0"/>
          <w:numId w:val="1"/>
        </w:numPr>
        <w:ind w:left="426" w:hanging="284"/>
        <w:rPr>
          <w:rFonts w:eastAsia="Times New Roman" w:cs="Arial"/>
          <w:color w:val="1A171B"/>
          <w:lang w:eastAsia="de-DE"/>
        </w:rPr>
      </w:pPr>
      <w:r w:rsidRPr="00835F86">
        <w:rPr>
          <w:rFonts w:eastAsia="Times New Roman" w:cs="Arial"/>
          <w:color w:val="1A171B"/>
          <w:lang w:eastAsia="de-DE"/>
        </w:rPr>
        <w:t>Kontaktaufbau und Kommunikation</w:t>
      </w:r>
    </w:p>
    <w:p w14:paraId="2E7E7BE8" w14:textId="77777777" w:rsidR="00414454" w:rsidRPr="00835F86" w:rsidRDefault="00414454" w:rsidP="00414454">
      <w:pPr>
        <w:numPr>
          <w:ilvl w:val="0"/>
          <w:numId w:val="1"/>
        </w:numPr>
        <w:ind w:left="426" w:hanging="284"/>
        <w:rPr>
          <w:rFonts w:eastAsia="Times New Roman" w:cs="Arial"/>
          <w:color w:val="1A171B"/>
          <w:lang w:eastAsia="de-DE"/>
        </w:rPr>
      </w:pPr>
      <w:r w:rsidRPr="00835F86">
        <w:rPr>
          <w:rFonts w:eastAsia="Times New Roman" w:cs="Arial"/>
          <w:color w:val="1A171B"/>
          <w:lang w:eastAsia="de-DE"/>
        </w:rPr>
        <w:t>Eigene Grenzen, Nähe und Distanz</w:t>
      </w:r>
    </w:p>
    <w:p w14:paraId="45644122" w14:textId="77777777" w:rsidR="00414454" w:rsidRPr="00835F86" w:rsidRDefault="00414454" w:rsidP="00414454">
      <w:pPr>
        <w:numPr>
          <w:ilvl w:val="0"/>
          <w:numId w:val="1"/>
        </w:numPr>
        <w:ind w:left="426" w:hanging="284"/>
        <w:rPr>
          <w:rFonts w:eastAsia="Times New Roman" w:cs="Arial"/>
          <w:color w:val="1A171B"/>
          <w:lang w:eastAsia="de-DE"/>
        </w:rPr>
      </w:pPr>
      <w:r w:rsidRPr="00835F86">
        <w:rPr>
          <w:rFonts w:eastAsia="Times New Roman" w:cs="Arial"/>
          <w:color w:val="1A171B"/>
          <w:lang w:eastAsia="de-DE"/>
        </w:rPr>
        <w:t>Religion und andere Weltanschauungen</w:t>
      </w:r>
    </w:p>
    <w:p w14:paraId="322384A0" w14:textId="77777777" w:rsidR="00414454" w:rsidRPr="00835F86" w:rsidRDefault="00414454" w:rsidP="00414454">
      <w:pPr>
        <w:numPr>
          <w:ilvl w:val="0"/>
          <w:numId w:val="1"/>
        </w:numPr>
        <w:ind w:left="426" w:hanging="284"/>
        <w:rPr>
          <w:rFonts w:eastAsia="Times New Roman" w:cs="Arial"/>
          <w:color w:val="1A171B"/>
          <w:lang w:eastAsia="de-DE"/>
        </w:rPr>
      </w:pPr>
      <w:r w:rsidRPr="00835F86">
        <w:rPr>
          <w:rFonts w:eastAsia="Times New Roman" w:cs="Arial"/>
          <w:color w:val="1A171B"/>
          <w:lang w:eastAsia="de-DE"/>
        </w:rPr>
        <w:t>Praxiserfahrung in Bereichen der Hospiz- und Palliativbetreuung</w:t>
      </w:r>
    </w:p>
    <w:p w14:paraId="1F1D768D" w14:textId="557CDAFB" w:rsidR="00D76449" w:rsidRPr="00835F86" w:rsidRDefault="00414454" w:rsidP="00414454">
      <w:pPr>
        <w:numPr>
          <w:ilvl w:val="0"/>
          <w:numId w:val="1"/>
        </w:numPr>
        <w:ind w:left="426" w:hanging="284"/>
        <w:rPr>
          <w:rFonts w:eastAsia="Times New Roman" w:cs="Arial"/>
          <w:color w:val="1A171B"/>
          <w:lang w:eastAsia="de-DE"/>
        </w:rPr>
      </w:pPr>
      <w:r w:rsidRPr="00835F86">
        <w:rPr>
          <w:rFonts w:eastAsia="Times New Roman" w:cs="Arial"/>
          <w:color w:val="1A171B"/>
          <w:lang w:eastAsia="de-DE"/>
        </w:rPr>
        <w:t>Reflexion und Themenvertiefung</w:t>
      </w:r>
    </w:p>
    <w:p w14:paraId="4859C9B4" w14:textId="77777777" w:rsidR="00DD2F7E" w:rsidRPr="00835F86" w:rsidRDefault="00DD2F7E"/>
    <w:p w14:paraId="379BC6FF" w14:textId="77777777" w:rsidR="00DD2F7E" w:rsidRPr="00CE2F2B" w:rsidRDefault="00DD2F7E">
      <w:pPr>
        <w:rPr>
          <w:b/>
          <w:bCs/>
        </w:rPr>
      </w:pPr>
      <w:r w:rsidRPr="00CE2F2B">
        <w:rPr>
          <w:b/>
          <w:bCs/>
        </w:rPr>
        <w:t>Sie sind herzlichst eingeladen, uns und unsere Arbeit in einem unverbindlichen Vorgespräch kennen zu lernen.</w:t>
      </w:r>
    </w:p>
    <w:p w14:paraId="6E2DFED9" w14:textId="77777777" w:rsidR="00D76449" w:rsidRPr="00CE2F2B" w:rsidRDefault="00D76449">
      <w:pPr>
        <w:rPr>
          <w:b/>
          <w:bCs/>
        </w:rPr>
      </w:pPr>
      <w:r w:rsidRPr="00CE2F2B">
        <w:rPr>
          <w:b/>
          <w:bCs/>
        </w:rPr>
        <w:t>Anmeldung und Auskunft erfolgt über Ambulanten Hospizdienst Weiden-Neustadt/WN</w:t>
      </w:r>
    </w:p>
    <w:p w14:paraId="7596BF58" w14:textId="77777777" w:rsidR="00D76449" w:rsidRPr="00CE2F2B" w:rsidRDefault="00D76449">
      <w:pPr>
        <w:rPr>
          <w:b/>
          <w:bCs/>
        </w:rPr>
      </w:pPr>
      <w:r w:rsidRPr="00CE2F2B">
        <w:rPr>
          <w:b/>
          <w:bCs/>
        </w:rPr>
        <w:t>Tel.: 09602/3062050</w:t>
      </w:r>
    </w:p>
    <w:p w14:paraId="33377E31" w14:textId="77777777" w:rsidR="00D52CE4" w:rsidRPr="00CE2F2B" w:rsidRDefault="00D52CE4" w:rsidP="00D52CE4">
      <w:pPr>
        <w:jc w:val="both"/>
        <w:rPr>
          <w:b/>
          <w:bCs/>
        </w:rPr>
      </w:pPr>
      <w:r w:rsidRPr="00CE2F2B">
        <w:rPr>
          <w:b/>
          <w:bCs/>
        </w:rPr>
        <w:t xml:space="preserve">E-Mail: </w:t>
      </w:r>
      <w:hyperlink r:id="rId5" w:history="1">
        <w:r w:rsidRPr="00CE2F2B">
          <w:rPr>
            <w:rStyle w:val="Hyperlink"/>
            <w:b/>
            <w:bCs/>
          </w:rPr>
          <w:t>hospizdienst.weiden@malteser.org</w:t>
        </w:r>
      </w:hyperlink>
    </w:p>
    <w:p w14:paraId="20F1A4E8" w14:textId="77777777" w:rsidR="00D52CE4" w:rsidRPr="00CE2F2B" w:rsidRDefault="00D52CE4" w:rsidP="00D52CE4">
      <w:pPr>
        <w:jc w:val="both"/>
        <w:rPr>
          <w:b/>
          <w:bCs/>
        </w:rPr>
      </w:pPr>
      <w:r w:rsidRPr="00CE2F2B">
        <w:rPr>
          <w:b/>
          <w:bCs/>
        </w:rPr>
        <w:t>Wir freuen uns über ihren Anruf und/oder ihre Nachricht</w:t>
      </w:r>
    </w:p>
    <w:sectPr w:rsidR="00D52CE4" w:rsidRPr="00CE2F2B" w:rsidSect="005E018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AC2865"/>
    <w:multiLevelType w:val="multilevel"/>
    <w:tmpl w:val="D4847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03"/>
    <w:rsid w:val="001B3003"/>
    <w:rsid w:val="00316D2E"/>
    <w:rsid w:val="00414454"/>
    <w:rsid w:val="00462C65"/>
    <w:rsid w:val="005E0183"/>
    <w:rsid w:val="006E5824"/>
    <w:rsid w:val="007D1B72"/>
    <w:rsid w:val="00835F86"/>
    <w:rsid w:val="00837719"/>
    <w:rsid w:val="00A52B1E"/>
    <w:rsid w:val="00CE2F2B"/>
    <w:rsid w:val="00D52CE4"/>
    <w:rsid w:val="00D76449"/>
    <w:rsid w:val="00DD2F7E"/>
    <w:rsid w:val="00FF7B9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DFCC"/>
  <w15:chartTrackingRefBased/>
  <w15:docId w15:val="{59DF836F-6B89-5649-9E47-5CC5FBBF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52CE4"/>
    <w:rPr>
      <w:color w:val="0563C1" w:themeColor="hyperlink"/>
      <w:u w:val="single"/>
    </w:rPr>
  </w:style>
  <w:style w:type="character" w:customStyle="1" w:styleId="UnresolvedMention">
    <w:name w:val="Unresolved Mention"/>
    <w:basedOn w:val="Absatz-Standardschriftart"/>
    <w:uiPriority w:val="99"/>
    <w:semiHidden/>
    <w:unhideWhenUsed/>
    <w:rsid w:val="00D52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28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ospizdienst.weiden@maltes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2110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Lakomski</dc:creator>
  <cp:keywords/>
  <dc:description/>
  <cp:lastModifiedBy>Henze, Stefanie</cp:lastModifiedBy>
  <cp:revision>8</cp:revision>
  <dcterms:created xsi:type="dcterms:W3CDTF">2023-11-30T10:38:00Z</dcterms:created>
  <dcterms:modified xsi:type="dcterms:W3CDTF">2023-12-12T12:05:00Z</dcterms:modified>
</cp:coreProperties>
</file>